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00F6C67C"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0C225D">
        <w:rPr>
          <w:rFonts w:ascii="Times New Roman" w:eastAsia="Times New Roman" w:hAnsi="Times New Roman"/>
          <w:b/>
          <w:sz w:val="24"/>
          <w:szCs w:val="24"/>
        </w:rPr>
        <w:t>молока та сметани</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138543D6"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EA6954">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66AB40EF"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0C225D" w:rsidRPr="000C225D">
        <w:rPr>
          <w:rFonts w:ascii="Times New Roman" w:eastAsia="Times New Roman" w:hAnsi="Times New Roman"/>
          <w:b/>
          <w:sz w:val="24"/>
          <w:szCs w:val="24"/>
        </w:rPr>
        <w:t xml:space="preserve">Молоко </w:t>
      </w:r>
      <w:r w:rsidR="000C225D" w:rsidRPr="000C225D">
        <w:rPr>
          <w:rFonts w:ascii="Times New Roman" w:eastAsia="Times New Roman" w:hAnsi="Times New Roman"/>
          <w:sz w:val="24"/>
          <w:szCs w:val="24"/>
        </w:rPr>
        <w:t>(відповідний код 15511100-4 Пастеризоване молоко)</w:t>
      </w:r>
      <w:r w:rsidR="000C225D" w:rsidRPr="000C225D">
        <w:rPr>
          <w:rFonts w:ascii="Times New Roman" w:eastAsia="Times New Roman" w:hAnsi="Times New Roman"/>
          <w:b/>
          <w:sz w:val="24"/>
          <w:szCs w:val="24"/>
        </w:rPr>
        <w:t xml:space="preserve">, сметана </w:t>
      </w:r>
      <w:r w:rsidR="000C225D" w:rsidRPr="000C225D">
        <w:rPr>
          <w:rFonts w:ascii="Times New Roman" w:eastAsia="Times New Roman" w:hAnsi="Times New Roman"/>
          <w:sz w:val="24"/>
          <w:szCs w:val="24"/>
        </w:rPr>
        <w:t>(відповідний код 15512000-0 Вершки)</w:t>
      </w:r>
      <w:r w:rsidR="000C225D" w:rsidRPr="000C225D">
        <w:rPr>
          <w:rFonts w:ascii="Times New Roman" w:eastAsia="Times New Roman" w:hAnsi="Times New Roman"/>
          <w:b/>
          <w:sz w:val="24"/>
          <w:szCs w:val="24"/>
        </w:rPr>
        <w:t xml:space="preserve"> код 15510000-6 Молоко та вершки</w:t>
      </w:r>
      <w:r w:rsidR="000C225D" w:rsidRPr="00D42C18">
        <w:rPr>
          <w:rFonts w:ascii="Times New Roman" w:eastAsia="Times New Roman" w:hAnsi="Times New Roman"/>
          <w:color w:val="000000"/>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6ADFE343"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EA6954">
        <w:rPr>
          <w:rFonts w:ascii="Times New Roman" w:eastAsia="Times New Roman" w:hAnsi="Times New Roman"/>
          <w:b/>
          <w:sz w:val="24"/>
          <w:szCs w:val="24"/>
          <w:lang w:val="ru-RU"/>
        </w:rPr>
        <w:t>12</w:t>
      </w:r>
      <w:r w:rsidR="008E2E6D" w:rsidRPr="008E2E6D">
        <w:rPr>
          <w:rFonts w:ascii="Times New Roman" w:eastAsia="Times New Roman" w:hAnsi="Times New Roman"/>
          <w:b/>
          <w:sz w:val="24"/>
          <w:szCs w:val="24"/>
          <w:lang w:val="ru-RU"/>
        </w:rPr>
        <w:t>-</w:t>
      </w:r>
      <w:r w:rsidR="00EA6954">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4</w:t>
      </w:r>
      <w:r w:rsidR="008E2E6D" w:rsidRPr="008E2E6D">
        <w:rPr>
          <w:rFonts w:ascii="Times New Roman" w:eastAsia="Times New Roman" w:hAnsi="Times New Roman"/>
          <w:b/>
          <w:sz w:val="24"/>
          <w:szCs w:val="24"/>
          <w:lang w:val="ru-RU"/>
        </w:rPr>
        <w:t>-0</w:t>
      </w:r>
      <w:r w:rsidR="00EA6954">
        <w:rPr>
          <w:rFonts w:ascii="Times New Roman" w:eastAsia="Times New Roman" w:hAnsi="Times New Roman"/>
          <w:b/>
          <w:sz w:val="24"/>
          <w:szCs w:val="24"/>
          <w:lang w:val="ru-RU"/>
        </w:rPr>
        <w:t>12271</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6D26633D"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EA6954">
        <w:rPr>
          <w:rFonts w:ascii="Times New Roman" w:eastAsia="Times New Roman" w:hAnsi="Times New Roman"/>
          <w:sz w:val="24"/>
          <w:szCs w:val="24"/>
        </w:rPr>
        <w:t>533</w:t>
      </w:r>
      <w:r w:rsidR="00B023C1">
        <w:rPr>
          <w:rFonts w:ascii="Times New Roman" w:eastAsia="Times New Roman" w:hAnsi="Times New Roman"/>
          <w:sz w:val="24"/>
          <w:szCs w:val="24"/>
        </w:rPr>
        <w:t> </w:t>
      </w:r>
      <w:r w:rsidR="00EA6954">
        <w:rPr>
          <w:rFonts w:ascii="Times New Roman" w:eastAsia="Times New Roman" w:hAnsi="Times New Roman"/>
          <w:sz w:val="24"/>
          <w:szCs w:val="24"/>
        </w:rPr>
        <w:t>928</w:t>
      </w:r>
      <w:r w:rsidR="00B023C1">
        <w:rPr>
          <w:rFonts w:ascii="Times New Roman" w:eastAsia="Times New Roman" w:hAnsi="Times New Roman"/>
          <w:sz w:val="24"/>
          <w:szCs w:val="24"/>
        </w:rPr>
        <w:t>,00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EA6954">
        <w:rPr>
          <w:rFonts w:ascii="Times New Roman" w:eastAsia="Times New Roman" w:hAnsi="Times New Roman"/>
          <w:bCs/>
          <w:sz w:val="24"/>
          <w:szCs w:val="24"/>
          <w:lang w:eastAsia="uk-UA"/>
        </w:rPr>
        <w:t>4</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EA6954">
        <w:rPr>
          <w:rFonts w:ascii="Times New Roman" w:eastAsia="Times New Roman" w:hAnsi="Times New Roman"/>
          <w:sz w:val="24"/>
          <w:szCs w:val="24"/>
        </w:rPr>
        <w:t>4</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057D428B"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EA6954">
        <w:rPr>
          <w:rFonts w:ascii="Times New Roman" w:eastAsia="Times New Roman" w:hAnsi="Times New Roman"/>
          <w:b/>
          <w:sz w:val="24"/>
          <w:szCs w:val="24"/>
        </w:rPr>
        <w:t>53</w:t>
      </w:r>
      <w:r w:rsidR="000C225D">
        <w:rPr>
          <w:rFonts w:ascii="Times New Roman" w:eastAsia="Times New Roman" w:hAnsi="Times New Roman"/>
          <w:b/>
          <w:sz w:val="24"/>
          <w:szCs w:val="24"/>
        </w:rPr>
        <w:t>3</w:t>
      </w:r>
      <w:r w:rsidR="008E2E6D">
        <w:rPr>
          <w:rFonts w:ascii="Times New Roman" w:eastAsia="Times New Roman" w:hAnsi="Times New Roman"/>
          <w:b/>
          <w:sz w:val="24"/>
          <w:szCs w:val="24"/>
        </w:rPr>
        <w:t> </w:t>
      </w:r>
      <w:r w:rsidR="00EA6954">
        <w:rPr>
          <w:rFonts w:ascii="Times New Roman" w:eastAsia="Times New Roman" w:hAnsi="Times New Roman"/>
          <w:b/>
          <w:sz w:val="24"/>
          <w:szCs w:val="24"/>
        </w:rPr>
        <w:t>928</w:t>
      </w:r>
      <w:r w:rsidR="008E2E6D">
        <w:rPr>
          <w:rFonts w:ascii="Times New Roman" w:eastAsia="Times New Roman" w:hAnsi="Times New Roman"/>
          <w:b/>
          <w:sz w:val="24"/>
          <w:szCs w:val="24"/>
        </w:rPr>
        <w:t xml:space="preserve">,00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2ED826F5" w14:textId="186B2734" w:rsidR="00171B8A" w:rsidRPr="00171B8A" w:rsidRDefault="00171B8A" w:rsidP="00171B8A">
      <w:pPr>
        <w:spacing w:before="100" w:beforeAutospacing="1" w:after="100" w:afterAutospacing="1" w:line="240" w:lineRule="auto"/>
        <w:jc w:val="both"/>
        <w:rPr>
          <w:rFonts w:ascii="Times New Roman" w:hAnsi="Times New Roman"/>
          <w:sz w:val="24"/>
          <w:szCs w:val="24"/>
        </w:rPr>
      </w:pPr>
      <w:r w:rsidRPr="00653DDA">
        <w:rPr>
          <w:rFonts w:ascii="Times New Roman" w:eastAsia="Times New Roman" w:hAnsi="Times New Roman"/>
          <w:sz w:val="24"/>
          <w:szCs w:val="24"/>
        </w:rPr>
        <w:t>Розрахунок очікуваної вартості п</w:t>
      </w:r>
      <w:r w:rsidRPr="00653DDA">
        <w:rPr>
          <w:rFonts w:ascii="Times New Roman" w:hAnsi="Times New Roman"/>
          <w:sz w:val="24"/>
          <w:szCs w:val="24"/>
        </w:rPr>
        <w:t>редмета закупівлі визначена підставі закупівельної ціни попередньої закупівлі</w:t>
      </w:r>
      <w:r>
        <w:rPr>
          <w:rFonts w:ascii="Times New Roman" w:hAnsi="Times New Roman"/>
          <w:sz w:val="24"/>
          <w:szCs w:val="24"/>
        </w:rPr>
        <w:t xml:space="preserve"> з врахуванням </w:t>
      </w:r>
      <w:r w:rsidRPr="00171B8A">
        <w:rPr>
          <w:rFonts w:ascii="Times New Roman" w:hAnsi="Times New Roman"/>
          <w:sz w:val="24"/>
          <w:szCs w:val="24"/>
        </w:rPr>
        <w:t>вартості послуг та витрат постачальника, а також коливання ціни на ринку.</w:t>
      </w:r>
    </w:p>
    <w:p w14:paraId="0000001A" w14:textId="528796D9"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10339" w:type="dxa"/>
        <w:tblInd w:w="-20" w:type="dxa"/>
        <w:tblLayout w:type="fixed"/>
        <w:tblCellMar>
          <w:left w:w="113" w:type="dxa"/>
        </w:tblCellMar>
        <w:tblLook w:val="0000" w:firstRow="0" w:lastRow="0" w:firstColumn="0" w:lastColumn="0" w:noHBand="0" w:noVBand="0"/>
      </w:tblPr>
      <w:tblGrid>
        <w:gridCol w:w="1100"/>
        <w:gridCol w:w="2435"/>
        <w:gridCol w:w="1416"/>
        <w:gridCol w:w="1419"/>
        <w:gridCol w:w="3969"/>
      </w:tblGrid>
      <w:tr w:rsidR="007B07FE" w:rsidRPr="007B07FE" w14:paraId="06481569" w14:textId="77777777" w:rsidTr="008211A0">
        <w:tc>
          <w:tcPr>
            <w:tcW w:w="1100" w:type="dxa"/>
            <w:tcBorders>
              <w:top w:val="single" w:sz="4" w:space="0" w:color="000001"/>
              <w:left w:val="single" w:sz="4" w:space="0" w:color="000001"/>
              <w:bottom w:val="single" w:sz="4" w:space="0" w:color="000001"/>
            </w:tcBorders>
            <w:shd w:val="clear" w:color="auto" w:fill="auto"/>
          </w:tcPr>
          <w:p w14:paraId="4F22E033" w14:textId="77777777" w:rsidR="007B07FE" w:rsidRPr="007B07FE" w:rsidRDefault="007B07FE" w:rsidP="007B07FE">
            <w:pPr>
              <w:suppressAutoHyphens/>
              <w:jc w:val="center"/>
              <w:rPr>
                <w:rFonts w:ascii="Times New Roman" w:hAnsi="Times New Roman" w:cs="font265"/>
                <w:kern w:val="1"/>
                <w:lang w:val="ru-RU" w:eastAsia="zh-CN"/>
              </w:rPr>
            </w:pPr>
            <w:r w:rsidRPr="007B07FE">
              <w:rPr>
                <w:rFonts w:ascii="Times New Roman" w:eastAsia="Times New Roman" w:hAnsi="Times New Roman"/>
                <w:b/>
                <w:kern w:val="1"/>
              </w:rPr>
              <w:t>№п/п</w:t>
            </w:r>
          </w:p>
        </w:tc>
        <w:tc>
          <w:tcPr>
            <w:tcW w:w="2435" w:type="dxa"/>
            <w:tcBorders>
              <w:top w:val="single" w:sz="4" w:space="0" w:color="000001"/>
              <w:left w:val="single" w:sz="4" w:space="0" w:color="000001"/>
              <w:bottom w:val="single" w:sz="4" w:space="0" w:color="000001"/>
            </w:tcBorders>
            <w:shd w:val="clear" w:color="auto" w:fill="auto"/>
          </w:tcPr>
          <w:p w14:paraId="07FFF18D" w14:textId="77777777" w:rsidR="007B07FE" w:rsidRPr="007B07FE" w:rsidRDefault="007B07FE" w:rsidP="007B07FE">
            <w:pPr>
              <w:suppressAutoHyphens/>
              <w:jc w:val="center"/>
              <w:rPr>
                <w:rFonts w:ascii="Times New Roman" w:hAnsi="Times New Roman" w:cs="font265"/>
                <w:kern w:val="1"/>
                <w:lang w:val="ru-RU" w:eastAsia="zh-CN"/>
              </w:rPr>
            </w:pPr>
            <w:r w:rsidRPr="007B07FE">
              <w:rPr>
                <w:rFonts w:ascii="Times New Roman" w:eastAsia="Times New Roman" w:hAnsi="Times New Roman"/>
                <w:b/>
                <w:kern w:val="1"/>
              </w:rPr>
              <w:t>Найменування</w:t>
            </w:r>
          </w:p>
        </w:tc>
        <w:tc>
          <w:tcPr>
            <w:tcW w:w="1416" w:type="dxa"/>
            <w:tcBorders>
              <w:top w:val="single" w:sz="4" w:space="0" w:color="000001"/>
              <w:left w:val="single" w:sz="4" w:space="0" w:color="000001"/>
              <w:bottom w:val="single" w:sz="4" w:space="0" w:color="000001"/>
            </w:tcBorders>
            <w:shd w:val="clear" w:color="auto" w:fill="auto"/>
          </w:tcPr>
          <w:p w14:paraId="00E26CB8" w14:textId="77777777" w:rsidR="007B07FE" w:rsidRPr="007B07FE" w:rsidRDefault="007B07FE" w:rsidP="007B07FE">
            <w:pPr>
              <w:suppressAutoHyphens/>
              <w:jc w:val="center"/>
              <w:rPr>
                <w:rFonts w:ascii="Times New Roman" w:hAnsi="Times New Roman" w:cs="font265"/>
                <w:kern w:val="1"/>
                <w:lang w:val="ru-RU" w:eastAsia="zh-CN"/>
              </w:rPr>
            </w:pPr>
            <w:r w:rsidRPr="007B07FE">
              <w:rPr>
                <w:rFonts w:ascii="Times New Roman" w:eastAsia="Times New Roman" w:hAnsi="Times New Roman"/>
                <w:b/>
                <w:kern w:val="1"/>
              </w:rPr>
              <w:t>Од. виміру</w:t>
            </w:r>
          </w:p>
        </w:tc>
        <w:tc>
          <w:tcPr>
            <w:tcW w:w="1419" w:type="dxa"/>
            <w:tcBorders>
              <w:top w:val="single" w:sz="4" w:space="0" w:color="000001"/>
              <w:left w:val="single" w:sz="4" w:space="0" w:color="000001"/>
              <w:bottom w:val="single" w:sz="4" w:space="0" w:color="000001"/>
            </w:tcBorders>
            <w:shd w:val="clear" w:color="auto" w:fill="auto"/>
          </w:tcPr>
          <w:p w14:paraId="09716EB1" w14:textId="77777777" w:rsidR="007B07FE" w:rsidRPr="007B07FE" w:rsidRDefault="007B07FE" w:rsidP="007B07FE">
            <w:pPr>
              <w:suppressAutoHyphens/>
              <w:jc w:val="center"/>
              <w:rPr>
                <w:rFonts w:ascii="Times New Roman" w:hAnsi="Times New Roman" w:cs="font265"/>
                <w:kern w:val="1"/>
                <w:lang w:val="ru-RU" w:eastAsia="zh-CN"/>
              </w:rPr>
            </w:pPr>
            <w:r w:rsidRPr="007B07FE">
              <w:rPr>
                <w:rFonts w:ascii="Times New Roman" w:eastAsia="Times New Roman" w:hAnsi="Times New Roman"/>
                <w:b/>
                <w:kern w:val="1"/>
              </w:rPr>
              <w:t>Кількість</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14:paraId="5FB03758" w14:textId="77777777" w:rsidR="007B07FE" w:rsidRPr="007B07FE" w:rsidRDefault="007B07FE" w:rsidP="007B07FE">
            <w:pPr>
              <w:suppressAutoHyphens/>
              <w:jc w:val="center"/>
              <w:rPr>
                <w:rFonts w:ascii="Times New Roman" w:hAnsi="Times New Roman" w:cs="font265"/>
                <w:kern w:val="1"/>
                <w:lang w:val="ru-RU" w:eastAsia="zh-CN"/>
              </w:rPr>
            </w:pPr>
            <w:r w:rsidRPr="007B07FE">
              <w:rPr>
                <w:rFonts w:ascii="Times New Roman" w:eastAsia="Times New Roman" w:hAnsi="Times New Roman"/>
                <w:b/>
                <w:kern w:val="1"/>
              </w:rPr>
              <w:t>Примітки</w:t>
            </w:r>
          </w:p>
        </w:tc>
      </w:tr>
      <w:tr w:rsidR="007B07FE" w:rsidRPr="007B07FE" w14:paraId="3F2EDA8C" w14:textId="77777777" w:rsidTr="008211A0">
        <w:trPr>
          <w:trHeight w:val="531"/>
        </w:trPr>
        <w:tc>
          <w:tcPr>
            <w:tcW w:w="1100" w:type="dxa"/>
            <w:tcBorders>
              <w:top w:val="single" w:sz="4" w:space="0" w:color="000001"/>
              <w:left w:val="single" w:sz="4" w:space="0" w:color="000001"/>
              <w:bottom w:val="single" w:sz="4" w:space="0" w:color="000001"/>
            </w:tcBorders>
            <w:shd w:val="clear" w:color="auto" w:fill="auto"/>
          </w:tcPr>
          <w:p w14:paraId="1669FE44" w14:textId="77777777" w:rsidR="007B07FE" w:rsidRPr="007B07FE" w:rsidRDefault="007B07FE" w:rsidP="007B07FE">
            <w:pPr>
              <w:widowControl w:val="0"/>
              <w:tabs>
                <w:tab w:val="center" w:pos="4153"/>
                <w:tab w:val="right" w:pos="8306"/>
              </w:tabs>
              <w:suppressAutoHyphens/>
              <w:snapToGrid w:val="0"/>
              <w:spacing w:after="120" w:line="240" w:lineRule="auto"/>
              <w:ind w:left="80"/>
              <w:rPr>
                <w:rFonts w:ascii="Times New Roman" w:hAnsi="Times New Roman" w:cs="font265"/>
                <w:kern w:val="1"/>
                <w:lang w:val="ru-RU" w:eastAsia="zh-CN"/>
              </w:rPr>
            </w:pPr>
            <w:r w:rsidRPr="007B07FE">
              <w:rPr>
                <w:rFonts w:ascii="Times New Roman" w:eastAsia="Times New Roman" w:hAnsi="Times New Roman"/>
                <w:kern w:val="1"/>
                <w:sz w:val="24"/>
                <w:szCs w:val="24"/>
                <w:lang w:eastAsia="ar-SA"/>
              </w:rPr>
              <w:t>1</w:t>
            </w:r>
          </w:p>
        </w:tc>
        <w:tc>
          <w:tcPr>
            <w:tcW w:w="2435" w:type="dxa"/>
            <w:tcBorders>
              <w:top w:val="single" w:sz="4" w:space="0" w:color="000001"/>
              <w:left w:val="single" w:sz="4" w:space="0" w:color="000001"/>
              <w:bottom w:val="single" w:sz="4" w:space="0" w:color="000001"/>
            </w:tcBorders>
            <w:shd w:val="clear" w:color="auto" w:fill="auto"/>
          </w:tcPr>
          <w:p w14:paraId="7B4C351D" w14:textId="77777777" w:rsidR="007B07FE" w:rsidRPr="007B07FE" w:rsidRDefault="007B07FE" w:rsidP="007B07FE">
            <w:pPr>
              <w:suppressAutoHyphens/>
              <w:snapToGrid w:val="0"/>
              <w:spacing w:after="0" w:line="240" w:lineRule="auto"/>
              <w:jc w:val="both"/>
              <w:rPr>
                <w:rFonts w:ascii="Times New Roman" w:hAnsi="Times New Roman" w:cs="font265"/>
                <w:kern w:val="1"/>
                <w:lang w:val="ru-RU" w:eastAsia="zh-CN"/>
              </w:rPr>
            </w:pPr>
            <w:r w:rsidRPr="007B07FE">
              <w:rPr>
                <w:rFonts w:ascii="Times New Roman" w:eastAsia="Times New Roman" w:hAnsi="Times New Roman"/>
                <w:kern w:val="1"/>
                <w:sz w:val="24"/>
                <w:szCs w:val="24"/>
                <w:lang w:eastAsia="ar-SA"/>
              </w:rPr>
              <w:t xml:space="preserve">Молоко </w:t>
            </w:r>
          </w:p>
        </w:tc>
        <w:tc>
          <w:tcPr>
            <w:tcW w:w="1416" w:type="dxa"/>
            <w:tcBorders>
              <w:top w:val="single" w:sz="4" w:space="0" w:color="000001"/>
              <w:left w:val="single" w:sz="4" w:space="0" w:color="000001"/>
              <w:bottom w:val="single" w:sz="4" w:space="0" w:color="000001"/>
            </w:tcBorders>
            <w:shd w:val="clear" w:color="auto" w:fill="auto"/>
          </w:tcPr>
          <w:p w14:paraId="359EA581" w14:textId="77777777" w:rsidR="007B07FE" w:rsidRPr="007B07FE" w:rsidRDefault="007B07FE" w:rsidP="007B07FE">
            <w:pPr>
              <w:widowControl w:val="0"/>
              <w:tabs>
                <w:tab w:val="center" w:pos="4153"/>
                <w:tab w:val="right" w:pos="8306"/>
              </w:tabs>
              <w:suppressAutoHyphens/>
              <w:snapToGrid w:val="0"/>
              <w:spacing w:after="120" w:line="240" w:lineRule="auto"/>
              <w:ind w:left="80"/>
              <w:jc w:val="center"/>
              <w:rPr>
                <w:rFonts w:ascii="Times New Roman" w:hAnsi="Times New Roman" w:cs="font265"/>
                <w:kern w:val="1"/>
                <w:lang w:eastAsia="zh-CN"/>
              </w:rPr>
            </w:pPr>
            <w:r w:rsidRPr="007B07FE">
              <w:rPr>
                <w:rFonts w:ascii="Times New Roman" w:hAnsi="Times New Roman" w:cs="font265"/>
                <w:kern w:val="1"/>
                <w:lang w:eastAsia="zh-CN"/>
              </w:rPr>
              <w:t>кг</w:t>
            </w:r>
          </w:p>
        </w:tc>
        <w:tc>
          <w:tcPr>
            <w:tcW w:w="1419" w:type="dxa"/>
            <w:tcBorders>
              <w:top w:val="single" w:sz="4" w:space="0" w:color="000001"/>
              <w:left w:val="single" w:sz="4" w:space="0" w:color="000001"/>
              <w:bottom w:val="single" w:sz="4" w:space="0" w:color="000001"/>
            </w:tcBorders>
            <w:shd w:val="clear" w:color="auto" w:fill="auto"/>
          </w:tcPr>
          <w:p w14:paraId="22400508" w14:textId="123E1953" w:rsidR="007B07FE" w:rsidRPr="007B07FE" w:rsidRDefault="00EA6954" w:rsidP="00EA6954">
            <w:pPr>
              <w:widowControl w:val="0"/>
              <w:tabs>
                <w:tab w:val="center" w:pos="4153"/>
                <w:tab w:val="right" w:pos="8306"/>
              </w:tabs>
              <w:suppressAutoHyphens/>
              <w:snapToGrid w:val="0"/>
              <w:spacing w:after="120" w:line="240" w:lineRule="auto"/>
              <w:ind w:left="80"/>
              <w:jc w:val="center"/>
              <w:rPr>
                <w:rFonts w:ascii="Times New Roman" w:hAnsi="Times New Roman" w:cs="font265"/>
                <w:kern w:val="1"/>
                <w:lang w:eastAsia="zh-CN"/>
              </w:rPr>
            </w:pPr>
            <w:r>
              <w:rPr>
                <w:rFonts w:ascii="Times New Roman" w:hAnsi="Times New Roman" w:cs="font265"/>
                <w:kern w:val="1"/>
                <w:lang w:eastAsia="zh-CN"/>
              </w:rPr>
              <w:t>9720</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14:paraId="0D0DBC1B" w14:textId="77777777" w:rsidR="007B07FE" w:rsidRPr="007B07FE" w:rsidRDefault="007B07FE" w:rsidP="007B07FE">
            <w:pPr>
              <w:widowControl w:val="0"/>
              <w:tabs>
                <w:tab w:val="center" w:pos="4153"/>
                <w:tab w:val="right" w:pos="8306"/>
              </w:tabs>
              <w:suppressAutoHyphens/>
              <w:autoSpaceDE w:val="0"/>
              <w:snapToGrid w:val="0"/>
              <w:spacing w:after="0" w:line="240" w:lineRule="auto"/>
              <w:ind w:left="-107"/>
              <w:jc w:val="both"/>
              <w:rPr>
                <w:rFonts w:ascii="Times New Roman" w:eastAsia="Times New Roman" w:hAnsi="Times New Roman"/>
                <w:color w:val="000000"/>
                <w:kern w:val="1"/>
                <w:sz w:val="24"/>
                <w:szCs w:val="24"/>
                <w:lang w:eastAsia="ar-SA"/>
              </w:rPr>
            </w:pPr>
            <w:r w:rsidRPr="007B07FE">
              <w:rPr>
                <w:rFonts w:ascii="Times New Roman" w:eastAsia="Times New Roman" w:hAnsi="Times New Roman"/>
                <w:color w:val="000000"/>
                <w:kern w:val="1"/>
                <w:sz w:val="24"/>
                <w:szCs w:val="24"/>
                <w:lang w:eastAsia="ar-SA"/>
              </w:rPr>
              <w:t>Жирність</w:t>
            </w:r>
            <w:r w:rsidRPr="007B07FE">
              <w:rPr>
                <w:rFonts w:ascii="Times New Roman" w:eastAsia="Times New Roman" w:hAnsi="Times New Roman"/>
                <w:color w:val="000000"/>
                <w:kern w:val="1"/>
                <w:sz w:val="24"/>
                <w:szCs w:val="24"/>
                <w:lang w:val="ru-RU" w:eastAsia="ar-SA"/>
              </w:rPr>
              <w:t xml:space="preserve"> </w:t>
            </w:r>
            <w:r w:rsidRPr="007B07FE">
              <w:rPr>
                <w:rFonts w:ascii="Times New Roman" w:eastAsia="Times New Roman" w:hAnsi="Times New Roman"/>
                <w:color w:val="000000"/>
                <w:kern w:val="1"/>
                <w:sz w:val="24"/>
                <w:szCs w:val="24"/>
                <w:lang w:eastAsia="ar-SA"/>
              </w:rPr>
              <w:t>2,5%, пастеризоване, фасоване в плівці масою 1000 г</w:t>
            </w:r>
          </w:p>
          <w:p w14:paraId="62F61420" w14:textId="77777777" w:rsidR="007B07FE" w:rsidRPr="007B07FE" w:rsidRDefault="007B07FE" w:rsidP="007B07FE">
            <w:pPr>
              <w:widowControl w:val="0"/>
              <w:tabs>
                <w:tab w:val="center" w:pos="4153"/>
                <w:tab w:val="right" w:pos="8306"/>
              </w:tabs>
              <w:suppressAutoHyphens/>
              <w:snapToGrid w:val="0"/>
              <w:spacing w:after="0" w:line="240" w:lineRule="auto"/>
              <w:ind w:left="-107"/>
              <w:jc w:val="both"/>
              <w:rPr>
                <w:rFonts w:ascii="Times New Roman" w:eastAsia="Times New Roman" w:hAnsi="Times New Roman"/>
                <w:color w:val="000000"/>
                <w:kern w:val="1"/>
                <w:sz w:val="24"/>
                <w:szCs w:val="24"/>
                <w:lang w:eastAsia="ar-SA"/>
              </w:rPr>
            </w:pPr>
            <w:r w:rsidRPr="007B07FE">
              <w:rPr>
                <w:rFonts w:ascii="Times New Roman" w:eastAsia="Times New Roman" w:hAnsi="Times New Roman"/>
                <w:b/>
                <w:color w:val="000000"/>
                <w:kern w:val="1"/>
                <w:sz w:val="24"/>
                <w:szCs w:val="24"/>
                <w:lang w:eastAsia="ar-SA"/>
              </w:rPr>
              <w:t xml:space="preserve">Зовнішній вигляд та консистенція: </w:t>
            </w:r>
            <w:r w:rsidRPr="007B07FE">
              <w:rPr>
                <w:rFonts w:ascii="Times New Roman" w:eastAsia="Times New Roman" w:hAnsi="Times New Roman"/>
                <w:color w:val="000000"/>
                <w:kern w:val="1"/>
                <w:sz w:val="24"/>
                <w:szCs w:val="24"/>
                <w:lang w:eastAsia="ar-SA"/>
              </w:rPr>
              <w:lastRenderedPageBreak/>
              <w:t>однорідна рідина без осаду, пластівців білка та грудочок жиру;</w:t>
            </w:r>
          </w:p>
          <w:p w14:paraId="156EF1EF" w14:textId="77777777" w:rsidR="007B07FE" w:rsidRPr="007B07FE" w:rsidRDefault="007B07FE" w:rsidP="007B07FE">
            <w:pPr>
              <w:suppressAutoHyphens/>
              <w:spacing w:after="0" w:line="240" w:lineRule="auto"/>
              <w:ind w:left="-107"/>
              <w:jc w:val="both"/>
              <w:rPr>
                <w:rFonts w:ascii="Times New Roman" w:hAnsi="Times New Roman"/>
                <w:b/>
                <w:color w:val="000000"/>
                <w:sz w:val="24"/>
                <w:szCs w:val="24"/>
              </w:rPr>
            </w:pPr>
            <w:r w:rsidRPr="007B07FE">
              <w:rPr>
                <w:rFonts w:ascii="Times New Roman" w:hAnsi="Times New Roman"/>
                <w:b/>
                <w:color w:val="000000"/>
                <w:sz w:val="24"/>
                <w:szCs w:val="24"/>
              </w:rPr>
              <w:t>Колір</w:t>
            </w:r>
            <w:r w:rsidRPr="007B07FE">
              <w:rPr>
                <w:rFonts w:ascii="Times New Roman" w:hAnsi="Times New Roman"/>
                <w:color w:val="000000"/>
                <w:sz w:val="24"/>
                <w:szCs w:val="24"/>
              </w:rPr>
              <w:t>: білий, рівномірний за всією масою.</w:t>
            </w:r>
          </w:p>
          <w:p w14:paraId="5C441D49" w14:textId="77777777" w:rsidR="007B07FE" w:rsidRPr="007B07FE" w:rsidRDefault="007B07FE" w:rsidP="007B07FE">
            <w:pPr>
              <w:suppressAutoHyphens/>
              <w:spacing w:after="0" w:line="240" w:lineRule="auto"/>
              <w:ind w:left="-107"/>
              <w:jc w:val="both"/>
              <w:rPr>
                <w:rFonts w:ascii="Times New Roman" w:hAnsi="Times New Roman"/>
                <w:color w:val="000000"/>
                <w:sz w:val="24"/>
                <w:szCs w:val="24"/>
              </w:rPr>
            </w:pPr>
            <w:r w:rsidRPr="007B07FE">
              <w:rPr>
                <w:rFonts w:ascii="Times New Roman" w:hAnsi="Times New Roman"/>
                <w:b/>
                <w:color w:val="000000"/>
                <w:sz w:val="24"/>
                <w:szCs w:val="24"/>
              </w:rPr>
              <w:t>Смак і запах</w:t>
            </w:r>
            <w:r w:rsidRPr="007B07FE">
              <w:rPr>
                <w:rFonts w:ascii="Times New Roman" w:hAnsi="Times New Roman"/>
                <w:color w:val="000000"/>
                <w:sz w:val="24"/>
                <w:szCs w:val="24"/>
              </w:rPr>
              <w:t>: чисті, без сторонніх, не притаманних свіжому молоку присмаків та запахів. Для пастеризованого молока — з легким присмаком пастеризації. Не допустимо зараженість молока  шкідливими грибками та бактеріями.</w:t>
            </w:r>
          </w:p>
          <w:p w14:paraId="3C2473F4" w14:textId="77777777" w:rsidR="007B07FE" w:rsidRPr="007B07FE" w:rsidRDefault="007B07FE" w:rsidP="007B07FE">
            <w:pPr>
              <w:widowControl w:val="0"/>
              <w:tabs>
                <w:tab w:val="center" w:pos="4153"/>
                <w:tab w:val="right" w:pos="8306"/>
              </w:tabs>
              <w:suppressAutoHyphens/>
              <w:snapToGrid w:val="0"/>
              <w:spacing w:after="0" w:line="240" w:lineRule="auto"/>
              <w:ind w:left="-107"/>
              <w:jc w:val="both"/>
              <w:rPr>
                <w:rFonts w:ascii="Times New Roman" w:eastAsia="Times New Roman" w:hAnsi="Times New Roman"/>
                <w:color w:val="000000"/>
                <w:kern w:val="1"/>
                <w:sz w:val="24"/>
                <w:szCs w:val="24"/>
                <w:lang w:eastAsia="ar-SA"/>
              </w:rPr>
            </w:pPr>
            <w:r w:rsidRPr="007B07FE">
              <w:rPr>
                <w:rFonts w:ascii="Times New Roman" w:eastAsia="Times New Roman" w:hAnsi="Times New Roman"/>
                <w:color w:val="000000"/>
                <w:kern w:val="1"/>
                <w:sz w:val="24"/>
                <w:szCs w:val="24"/>
                <w:lang w:eastAsia="ar-SA"/>
              </w:rPr>
              <w:t>ДСТУ 2661:2010</w:t>
            </w:r>
          </w:p>
          <w:p w14:paraId="5D8129D6" w14:textId="77777777" w:rsidR="007B07FE" w:rsidRPr="007B07FE" w:rsidRDefault="007B07FE" w:rsidP="007B07FE">
            <w:pPr>
              <w:widowControl w:val="0"/>
              <w:tabs>
                <w:tab w:val="center" w:pos="4153"/>
                <w:tab w:val="right" w:pos="8306"/>
              </w:tabs>
              <w:suppressAutoHyphens/>
              <w:snapToGrid w:val="0"/>
              <w:spacing w:after="0" w:line="240" w:lineRule="auto"/>
              <w:ind w:left="-107"/>
              <w:jc w:val="both"/>
              <w:rPr>
                <w:rFonts w:ascii="Times New Roman" w:hAnsi="Times New Roman" w:cs="font265"/>
                <w:color w:val="000000"/>
                <w:kern w:val="1"/>
                <w:lang w:eastAsia="zh-CN"/>
              </w:rPr>
            </w:pPr>
            <w:r w:rsidRPr="007B07FE">
              <w:rPr>
                <w:rFonts w:ascii="Times New Roman" w:hAnsi="Times New Roman" w:cs="font265"/>
                <w:color w:val="000000"/>
                <w:kern w:val="1"/>
                <w:lang w:eastAsia="zh-CN"/>
              </w:rPr>
              <w:t>Строк придатності: 72 години</w:t>
            </w:r>
          </w:p>
        </w:tc>
      </w:tr>
      <w:tr w:rsidR="007B07FE" w:rsidRPr="007B07FE" w14:paraId="62F53606" w14:textId="77777777" w:rsidTr="008211A0">
        <w:trPr>
          <w:trHeight w:val="531"/>
        </w:trPr>
        <w:tc>
          <w:tcPr>
            <w:tcW w:w="1100" w:type="dxa"/>
            <w:tcBorders>
              <w:top w:val="single" w:sz="4" w:space="0" w:color="000001"/>
              <w:left w:val="single" w:sz="4" w:space="0" w:color="000001"/>
              <w:bottom w:val="single" w:sz="4" w:space="0" w:color="000001"/>
            </w:tcBorders>
            <w:shd w:val="clear" w:color="auto" w:fill="auto"/>
          </w:tcPr>
          <w:p w14:paraId="0383049B" w14:textId="77777777" w:rsidR="007B07FE" w:rsidRPr="007B07FE" w:rsidRDefault="007B07FE" w:rsidP="007B07FE">
            <w:pPr>
              <w:widowControl w:val="0"/>
              <w:tabs>
                <w:tab w:val="center" w:pos="4153"/>
                <w:tab w:val="right" w:pos="8306"/>
              </w:tabs>
              <w:suppressAutoHyphens/>
              <w:snapToGrid w:val="0"/>
              <w:spacing w:after="0" w:line="240" w:lineRule="auto"/>
              <w:ind w:left="80"/>
              <w:rPr>
                <w:rFonts w:ascii="Times New Roman" w:eastAsia="Times New Roman" w:hAnsi="Times New Roman"/>
                <w:kern w:val="1"/>
                <w:sz w:val="24"/>
                <w:szCs w:val="24"/>
                <w:lang w:eastAsia="ar-SA"/>
              </w:rPr>
            </w:pPr>
            <w:r w:rsidRPr="007B07FE">
              <w:rPr>
                <w:rFonts w:ascii="Times New Roman" w:eastAsia="Times New Roman" w:hAnsi="Times New Roman"/>
                <w:kern w:val="1"/>
                <w:sz w:val="24"/>
                <w:szCs w:val="24"/>
                <w:lang w:eastAsia="ar-SA"/>
              </w:rPr>
              <w:lastRenderedPageBreak/>
              <w:t>2</w:t>
            </w:r>
          </w:p>
        </w:tc>
        <w:tc>
          <w:tcPr>
            <w:tcW w:w="2435" w:type="dxa"/>
            <w:tcBorders>
              <w:top w:val="single" w:sz="4" w:space="0" w:color="000001"/>
              <w:left w:val="single" w:sz="4" w:space="0" w:color="000001"/>
              <w:bottom w:val="single" w:sz="4" w:space="0" w:color="000001"/>
            </w:tcBorders>
            <w:shd w:val="clear" w:color="auto" w:fill="auto"/>
          </w:tcPr>
          <w:p w14:paraId="54545652" w14:textId="77777777" w:rsidR="007B07FE" w:rsidRPr="007B07FE" w:rsidRDefault="007B07FE" w:rsidP="007B07FE">
            <w:pPr>
              <w:suppressAutoHyphens/>
              <w:snapToGrid w:val="0"/>
              <w:spacing w:after="0" w:line="240" w:lineRule="auto"/>
              <w:jc w:val="both"/>
              <w:rPr>
                <w:rFonts w:ascii="Times New Roman" w:eastAsia="Times New Roman" w:hAnsi="Times New Roman"/>
                <w:kern w:val="1"/>
                <w:sz w:val="24"/>
                <w:szCs w:val="24"/>
                <w:lang w:eastAsia="ar-SA"/>
              </w:rPr>
            </w:pPr>
            <w:r w:rsidRPr="007B07FE">
              <w:rPr>
                <w:rFonts w:ascii="Times New Roman" w:eastAsia="Times New Roman" w:hAnsi="Times New Roman"/>
                <w:kern w:val="1"/>
                <w:sz w:val="24"/>
                <w:szCs w:val="24"/>
                <w:lang w:eastAsia="ar-SA"/>
              </w:rPr>
              <w:t>Сметана</w:t>
            </w:r>
          </w:p>
        </w:tc>
        <w:tc>
          <w:tcPr>
            <w:tcW w:w="1416" w:type="dxa"/>
            <w:tcBorders>
              <w:top w:val="single" w:sz="4" w:space="0" w:color="000001"/>
              <w:left w:val="single" w:sz="4" w:space="0" w:color="000001"/>
              <w:bottom w:val="single" w:sz="4" w:space="0" w:color="000001"/>
            </w:tcBorders>
            <w:shd w:val="clear" w:color="auto" w:fill="auto"/>
          </w:tcPr>
          <w:p w14:paraId="4280617A" w14:textId="77777777" w:rsidR="007B07FE" w:rsidRPr="007B07FE" w:rsidRDefault="007B07FE" w:rsidP="007B07FE">
            <w:pPr>
              <w:widowControl w:val="0"/>
              <w:tabs>
                <w:tab w:val="center" w:pos="4153"/>
                <w:tab w:val="right" w:pos="8306"/>
              </w:tabs>
              <w:suppressAutoHyphens/>
              <w:snapToGrid w:val="0"/>
              <w:spacing w:after="0" w:line="240" w:lineRule="auto"/>
              <w:ind w:left="80"/>
              <w:jc w:val="center"/>
              <w:rPr>
                <w:rFonts w:ascii="Times New Roman" w:hAnsi="Times New Roman" w:cs="font265"/>
                <w:kern w:val="1"/>
                <w:lang w:eastAsia="zh-CN"/>
              </w:rPr>
            </w:pPr>
            <w:r w:rsidRPr="007B07FE">
              <w:rPr>
                <w:rFonts w:ascii="Times New Roman" w:hAnsi="Times New Roman" w:cs="font265"/>
                <w:kern w:val="1"/>
                <w:lang w:eastAsia="zh-CN"/>
              </w:rPr>
              <w:t>кг</w:t>
            </w:r>
          </w:p>
        </w:tc>
        <w:tc>
          <w:tcPr>
            <w:tcW w:w="1419" w:type="dxa"/>
            <w:tcBorders>
              <w:top w:val="single" w:sz="4" w:space="0" w:color="000001"/>
              <w:left w:val="single" w:sz="4" w:space="0" w:color="000001"/>
              <w:bottom w:val="single" w:sz="4" w:space="0" w:color="000001"/>
            </w:tcBorders>
            <w:shd w:val="clear" w:color="auto" w:fill="auto"/>
          </w:tcPr>
          <w:p w14:paraId="52286F6B" w14:textId="61B7BA7C" w:rsidR="007B07FE" w:rsidRPr="007B07FE" w:rsidRDefault="00EA6954" w:rsidP="007B07FE">
            <w:pPr>
              <w:widowControl w:val="0"/>
              <w:tabs>
                <w:tab w:val="center" w:pos="4153"/>
                <w:tab w:val="right" w:pos="8306"/>
              </w:tabs>
              <w:suppressAutoHyphens/>
              <w:snapToGrid w:val="0"/>
              <w:spacing w:after="0" w:line="240" w:lineRule="auto"/>
              <w:ind w:left="80"/>
              <w:jc w:val="center"/>
              <w:rPr>
                <w:rFonts w:ascii="Times New Roman" w:hAnsi="Times New Roman" w:cs="font265"/>
                <w:kern w:val="1"/>
                <w:lang w:eastAsia="zh-CN"/>
              </w:rPr>
            </w:pPr>
            <w:r>
              <w:rPr>
                <w:rFonts w:ascii="Times New Roman" w:hAnsi="Times New Roman" w:cs="font265"/>
                <w:kern w:val="1"/>
                <w:lang w:eastAsia="zh-CN"/>
              </w:rPr>
              <w:t>1392</w:t>
            </w:r>
          </w:p>
        </w:tc>
        <w:tc>
          <w:tcPr>
            <w:tcW w:w="3969" w:type="dxa"/>
            <w:tcBorders>
              <w:top w:val="single" w:sz="4" w:space="0" w:color="000001"/>
              <w:left w:val="single" w:sz="4" w:space="0" w:color="000001"/>
              <w:bottom w:val="single" w:sz="4" w:space="0" w:color="000001"/>
              <w:right w:val="single" w:sz="4" w:space="0" w:color="000001"/>
            </w:tcBorders>
            <w:shd w:val="clear" w:color="auto" w:fill="auto"/>
          </w:tcPr>
          <w:p w14:paraId="74473D80" w14:textId="77777777" w:rsidR="007B07FE" w:rsidRPr="007B07FE" w:rsidRDefault="007B07FE" w:rsidP="007B07FE">
            <w:pPr>
              <w:widowControl w:val="0"/>
              <w:tabs>
                <w:tab w:val="center" w:pos="4153"/>
                <w:tab w:val="right" w:pos="8306"/>
              </w:tabs>
              <w:suppressAutoHyphens/>
              <w:autoSpaceDE w:val="0"/>
              <w:snapToGrid w:val="0"/>
              <w:spacing w:after="0" w:line="240" w:lineRule="auto"/>
              <w:rPr>
                <w:rFonts w:ascii="Times New Roman" w:eastAsia="Times New Roman" w:hAnsi="Times New Roman"/>
                <w:color w:val="000000"/>
                <w:kern w:val="1"/>
                <w:sz w:val="24"/>
                <w:szCs w:val="24"/>
                <w:lang w:eastAsia="ar-SA"/>
              </w:rPr>
            </w:pPr>
            <w:r w:rsidRPr="007B07FE">
              <w:rPr>
                <w:rFonts w:ascii="Times New Roman" w:eastAsia="Times New Roman" w:hAnsi="Times New Roman"/>
                <w:color w:val="000000"/>
                <w:kern w:val="1"/>
                <w:sz w:val="24"/>
                <w:szCs w:val="24"/>
                <w:lang w:eastAsia="ar-SA"/>
              </w:rPr>
              <w:t>Жирність 21% фасована масою 400 - 450 г</w:t>
            </w:r>
            <w:r w:rsidRPr="007B07FE">
              <w:rPr>
                <w:rFonts w:ascii="Times New Roman" w:eastAsia="Times New Roman" w:hAnsi="Times New Roman"/>
                <w:color w:val="000000"/>
                <w:kern w:val="1"/>
                <w:sz w:val="24"/>
                <w:szCs w:val="24"/>
                <w:lang w:val="ru-RU" w:eastAsia="ar-SA"/>
              </w:rPr>
              <w:t>;</w:t>
            </w:r>
          </w:p>
          <w:p w14:paraId="6C0F4B56" w14:textId="77777777" w:rsidR="007B07FE" w:rsidRPr="007B07FE" w:rsidRDefault="007B07FE" w:rsidP="007B07FE">
            <w:pPr>
              <w:widowControl w:val="0"/>
              <w:tabs>
                <w:tab w:val="center" w:pos="4153"/>
                <w:tab w:val="right" w:pos="8306"/>
              </w:tabs>
              <w:suppressAutoHyphens/>
              <w:autoSpaceDE w:val="0"/>
              <w:snapToGrid w:val="0"/>
              <w:spacing w:after="0" w:line="240" w:lineRule="auto"/>
              <w:rPr>
                <w:rFonts w:ascii="Times New Roman" w:eastAsia="Times New Roman" w:hAnsi="Times New Roman"/>
                <w:color w:val="000000"/>
                <w:kern w:val="1"/>
                <w:sz w:val="24"/>
                <w:szCs w:val="24"/>
                <w:lang w:eastAsia="ar-SA"/>
              </w:rPr>
            </w:pPr>
            <w:r w:rsidRPr="007B07FE">
              <w:rPr>
                <w:rFonts w:ascii="Times New Roman" w:hAnsi="Times New Roman" w:cs="font265"/>
                <w:b/>
                <w:color w:val="000000"/>
                <w:kern w:val="1"/>
                <w:sz w:val="24"/>
                <w:szCs w:val="24"/>
                <w:lang w:eastAsia="zh-CN"/>
              </w:rPr>
              <w:t xml:space="preserve">Зовнішній вигляд і консистенція: </w:t>
            </w:r>
            <w:r w:rsidRPr="007B07FE">
              <w:rPr>
                <w:rFonts w:ascii="Times New Roman" w:hAnsi="Times New Roman" w:cs="font265"/>
                <w:color w:val="000000"/>
                <w:kern w:val="1"/>
                <w:sz w:val="24"/>
                <w:szCs w:val="24"/>
                <w:lang w:eastAsia="zh-CN"/>
              </w:rPr>
              <w:t>однорідна маса з глянсуватою поверхнею, густа</w:t>
            </w:r>
            <w:r w:rsidRPr="007B07FE">
              <w:rPr>
                <w:rFonts w:ascii="Times New Roman" w:eastAsia="Times New Roman" w:hAnsi="Times New Roman"/>
                <w:color w:val="000000"/>
                <w:kern w:val="1"/>
                <w:sz w:val="24"/>
                <w:szCs w:val="24"/>
                <w:lang w:eastAsia="ar-SA"/>
              </w:rPr>
              <w:t>;</w:t>
            </w:r>
          </w:p>
          <w:p w14:paraId="21CA1B8E" w14:textId="77777777" w:rsidR="007B07FE" w:rsidRPr="007B07FE" w:rsidRDefault="007B07FE" w:rsidP="007B07FE">
            <w:pPr>
              <w:spacing w:after="0" w:line="240" w:lineRule="auto"/>
              <w:jc w:val="both"/>
              <w:rPr>
                <w:rFonts w:ascii="Times New Roman" w:eastAsia="Times New Roman" w:hAnsi="Times New Roman"/>
                <w:sz w:val="24"/>
                <w:szCs w:val="24"/>
              </w:rPr>
            </w:pPr>
            <w:r w:rsidRPr="007B07FE">
              <w:rPr>
                <w:rFonts w:ascii="Times New Roman" w:eastAsia="Times New Roman" w:hAnsi="Times New Roman"/>
                <w:b/>
                <w:color w:val="000000"/>
                <w:sz w:val="24"/>
                <w:szCs w:val="24"/>
              </w:rPr>
              <w:t>Смак і запах:</w:t>
            </w:r>
            <w:r w:rsidRPr="007B07FE">
              <w:rPr>
                <w:rFonts w:ascii="Times New Roman" w:eastAsia="Times New Roman" w:hAnsi="Times New Roman"/>
                <w:color w:val="000000"/>
                <w:sz w:val="24"/>
                <w:szCs w:val="24"/>
              </w:rPr>
              <w:t xml:space="preserve"> чистий, кисломолочний, з присмаком і ароматом властивим пастеризованому продукту, без сторонніх присмаків і запахів.</w:t>
            </w:r>
          </w:p>
          <w:p w14:paraId="618FCD0F" w14:textId="77777777" w:rsidR="007B07FE" w:rsidRPr="007B07FE" w:rsidRDefault="007B07FE" w:rsidP="007B07FE">
            <w:pPr>
              <w:spacing w:after="0" w:line="240" w:lineRule="auto"/>
              <w:jc w:val="both"/>
              <w:rPr>
                <w:rFonts w:ascii="Times New Roman" w:eastAsia="Times New Roman" w:hAnsi="Times New Roman"/>
                <w:color w:val="000000"/>
                <w:sz w:val="24"/>
                <w:szCs w:val="24"/>
              </w:rPr>
            </w:pPr>
            <w:r w:rsidRPr="007B07FE">
              <w:rPr>
                <w:rFonts w:ascii="Times New Roman" w:eastAsia="Times New Roman" w:hAnsi="Times New Roman"/>
                <w:b/>
                <w:color w:val="000000"/>
                <w:sz w:val="24"/>
                <w:szCs w:val="24"/>
              </w:rPr>
              <w:t>Колір:</w:t>
            </w:r>
            <w:r w:rsidRPr="007B07FE">
              <w:rPr>
                <w:rFonts w:ascii="Times New Roman" w:eastAsia="Times New Roman" w:hAnsi="Times New Roman"/>
                <w:color w:val="000000"/>
                <w:sz w:val="24"/>
                <w:szCs w:val="24"/>
              </w:rPr>
              <w:t xml:space="preserve"> білий з кремовим відтінком, рівномірний з всією масою.</w:t>
            </w:r>
          </w:p>
          <w:p w14:paraId="64BA944F" w14:textId="77777777" w:rsidR="007B07FE" w:rsidRPr="007B07FE" w:rsidRDefault="007B07FE" w:rsidP="007B07FE">
            <w:pPr>
              <w:spacing w:after="0" w:line="240" w:lineRule="auto"/>
              <w:jc w:val="both"/>
              <w:rPr>
                <w:rFonts w:ascii="Times New Roman" w:eastAsia="Times New Roman" w:hAnsi="Times New Roman"/>
                <w:color w:val="000000"/>
                <w:sz w:val="24"/>
                <w:szCs w:val="24"/>
              </w:rPr>
            </w:pPr>
            <w:r w:rsidRPr="007B07FE">
              <w:rPr>
                <w:rFonts w:ascii="Times New Roman" w:eastAsia="Times New Roman" w:hAnsi="Times New Roman"/>
                <w:color w:val="000000"/>
                <w:sz w:val="24"/>
                <w:szCs w:val="24"/>
              </w:rPr>
              <w:t>ДСТУ 4418:2005</w:t>
            </w:r>
          </w:p>
          <w:p w14:paraId="64D88F10" w14:textId="77777777" w:rsidR="007B07FE" w:rsidRPr="007B07FE" w:rsidRDefault="007B07FE" w:rsidP="007B07FE">
            <w:pPr>
              <w:spacing w:after="0" w:line="240" w:lineRule="auto"/>
              <w:jc w:val="both"/>
              <w:rPr>
                <w:rFonts w:ascii="Times New Roman" w:eastAsia="Times New Roman" w:hAnsi="Times New Roman"/>
                <w:color w:val="000000"/>
                <w:sz w:val="24"/>
                <w:szCs w:val="24"/>
                <w:lang w:eastAsia="ar-SA"/>
              </w:rPr>
            </w:pPr>
            <w:r w:rsidRPr="007B07FE">
              <w:rPr>
                <w:rFonts w:ascii="Times New Roman" w:eastAsia="Times New Roman" w:hAnsi="Times New Roman"/>
                <w:color w:val="000000"/>
                <w:sz w:val="24"/>
                <w:szCs w:val="24"/>
              </w:rPr>
              <w:t>Строк придатності : 5 діб</w:t>
            </w:r>
          </w:p>
        </w:tc>
      </w:tr>
    </w:tbl>
    <w:p w14:paraId="74265C84" w14:textId="77777777" w:rsidR="007B07FE" w:rsidRPr="007B07FE" w:rsidRDefault="007B07FE" w:rsidP="007B07FE">
      <w:pPr>
        <w:widowControl w:val="0"/>
        <w:tabs>
          <w:tab w:val="left" w:pos="0"/>
        </w:tabs>
        <w:spacing w:after="160" w:line="240" w:lineRule="auto"/>
        <w:jc w:val="center"/>
        <w:rPr>
          <w:rFonts w:eastAsia="Times New Roman"/>
          <w:szCs w:val="20"/>
          <w:lang w:eastAsia="uk-UA"/>
        </w:rPr>
      </w:pPr>
    </w:p>
    <w:sectPr w:rsidR="007B07FE" w:rsidRPr="007B07FE"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73B69"/>
    <w:rsid w:val="000969E7"/>
    <w:rsid w:val="000C225D"/>
    <w:rsid w:val="000D33CD"/>
    <w:rsid w:val="00111062"/>
    <w:rsid w:val="00171B8A"/>
    <w:rsid w:val="001F7744"/>
    <w:rsid w:val="00250B75"/>
    <w:rsid w:val="00301121"/>
    <w:rsid w:val="003E3F76"/>
    <w:rsid w:val="00456808"/>
    <w:rsid w:val="004D2C24"/>
    <w:rsid w:val="005202C3"/>
    <w:rsid w:val="00534AF2"/>
    <w:rsid w:val="0064194A"/>
    <w:rsid w:val="00644836"/>
    <w:rsid w:val="00653DDA"/>
    <w:rsid w:val="006E24EF"/>
    <w:rsid w:val="007B07FE"/>
    <w:rsid w:val="007D3384"/>
    <w:rsid w:val="008E2E6D"/>
    <w:rsid w:val="00A93C06"/>
    <w:rsid w:val="00B023C1"/>
    <w:rsid w:val="00D22CDD"/>
    <w:rsid w:val="00D37701"/>
    <w:rsid w:val="00D42C18"/>
    <w:rsid w:val="00DD3FDD"/>
    <w:rsid w:val="00E23B01"/>
    <w:rsid w:val="00EA00DB"/>
    <w:rsid w:val="00EA6954"/>
    <w:rsid w:val="00FA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2023-12-04T14:35:00Z</dcterms:created>
  <dcterms:modified xsi:type="dcterms:W3CDTF">2023-12-04T14:35:00Z</dcterms:modified>
</cp:coreProperties>
</file>